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5B76" w14:textId="4BCEF08E" w:rsidR="008C60DE" w:rsidRPr="0039798F" w:rsidRDefault="006E5726" w:rsidP="008C60D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RESPOSTA ÀS IMPUGNAÇÕES AO EDITAL 151/2023</w:t>
      </w:r>
    </w:p>
    <w:p w14:paraId="7C4A9E85" w14:textId="77777777" w:rsidR="00EF642E" w:rsidRPr="0039798F" w:rsidRDefault="00EF642E" w:rsidP="00FB0C7F"/>
    <w:p w14:paraId="6BBF44E3" w14:textId="612357A5" w:rsidR="003775BE" w:rsidRDefault="003775BE" w:rsidP="00D75B83">
      <w:pPr>
        <w:rPr>
          <w:rFonts w:cs="Arial"/>
          <w:szCs w:val="24"/>
        </w:rPr>
      </w:pPr>
      <w:r>
        <w:rPr>
          <w:rFonts w:cs="Arial"/>
          <w:szCs w:val="24"/>
        </w:rPr>
        <w:t xml:space="preserve">Esta Secretaria de Educação de Nova Veneza, vem, através de sua representante, apresentar resposta às impugnações ao edital 151/2023, conforme segue. </w:t>
      </w:r>
    </w:p>
    <w:p w14:paraId="23E649FB" w14:textId="77777777" w:rsidR="003775BE" w:rsidRDefault="003775BE" w:rsidP="00D75B83">
      <w:pPr>
        <w:rPr>
          <w:rFonts w:cs="Arial"/>
          <w:szCs w:val="24"/>
        </w:rPr>
      </w:pPr>
    </w:p>
    <w:p w14:paraId="55B060A8" w14:textId="224E55CB" w:rsidR="008C60DE" w:rsidRDefault="00D75B83" w:rsidP="00D75B83">
      <w:pPr>
        <w:rPr>
          <w:rFonts w:cs="Arial"/>
          <w:szCs w:val="24"/>
        </w:rPr>
      </w:pPr>
      <w:r>
        <w:rPr>
          <w:rFonts w:cs="Arial"/>
          <w:szCs w:val="24"/>
        </w:rPr>
        <w:t>O edital de pregão presencial nº 151/2023 foi impugnado por divers</w:t>
      </w:r>
      <w:r w:rsidR="003775BE">
        <w:rPr>
          <w:rFonts w:cs="Arial"/>
          <w:szCs w:val="24"/>
        </w:rPr>
        <w:t>os interessados</w:t>
      </w:r>
      <w:r>
        <w:rPr>
          <w:rFonts w:cs="Arial"/>
          <w:szCs w:val="24"/>
        </w:rPr>
        <w:t>. Entretanto, tendo em vista todas as impugnações apresentarem idêntico conteúdo, far-se-á apenas uma resposta a todas as impugnações.</w:t>
      </w:r>
    </w:p>
    <w:p w14:paraId="356B1C5B" w14:textId="77777777" w:rsidR="003775BE" w:rsidRDefault="003775BE" w:rsidP="00D75B83">
      <w:pPr>
        <w:rPr>
          <w:rFonts w:cs="Arial"/>
          <w:szCs w:val="24"/>
        </w:rPr>
      </w:pPr>
    </w:p>
    <w:p w14:paraId="53060F34" w14:textId="692BAF7D" w:rsidR="00D75B83" w:rsidRDefault="003775BE" w:rsidP="00D75B83">
      <w:pPr>
        <w:rPr>
          <w:rFonts w:cs="Arial"/>
          <w:szCs w:val="24"/>
        </w:rPr>
      </w:pPr>
      <w:r>
        <w:rPr>
          <w:rFonts w:cs="Arial"/>
          <w:szCs w:val="24"/>
        </w:rPr>
        <w:t>No primeiro parágrafo da impugnação temos o seguinte:</w:t>
      </w:r>
    </w:p>
    <w:p w14:paraId="4BF845D8" w14:textId="77777777" w:rsidR="003775BE" w:rsidRDefault="003775BE" w:rsidP="00D75B83">
      <w:pPr>
        <w:rPr>
          <w:rFonts w:cs="Arial"/>
          <w:szCs w:val="24"/>
        </w:rPr>
      </w:pPr>
    </w:p>
    <w:p w14:paraId="46A9BE05" w14:textId="789C39E8" w:rsidR="003775BE" w:rsidRPr="00FB0C7F" w:rsidRDefault="003775BE" w:rsidP="003775BE">
      <w:pPr>
        <w:pStyle w:val="SemEspaamento"/>
        <w:rPr>
          <w:sz w:val="20"/>
          <w:szCs w:val="20"/>
        </w:rPr>
      </w:pPr>
      <w:r w:rsidRPr="00FB0C7F">
        <w:rPr>
          <w:sz w:val="20"/>
          <w:szCs w:val="20"/>
        </w:rPr>
        <w:t>O edital passou por retificação para a alteração do Serviço Contratado,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alterando a descrição da função de Auxiliar de Educação Infantil para Apoio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Escolar com o objetivo de não interligar o cargo ao Plano de Carreira e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Remuneração do Município (Lei municipal nº 1.416 de 29 de dezembro de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1999).</w:t>
      </w:r>
    </w:p>
    <w:p w14:paraId="1C666029" w14:textId="1E83C782" w:rsidR="003775BE" w:rsidRDefault="003775BE" w:rsidP="003775BE">
      <w:pPr>
        <w:ind w:left="2268"/>
        <w:rPr>
          <w:rFonts w:cs="Arial"/>
        </w:rPr>
      </w:pPr>
    </w:p>
    <w:p w14:paraId="40898C0F" w14:textId="48C14898" w:rsidR="003775BE" w:rsidRDefault="003775BE" w:rsidP="003775BE">
      <w:r>
        <w:t>A retificação, porém, tratou apenas dos documentos a serem apresentados:</w:t>
      </w:r>
    </w:p>
    <w:p w14:paraId="2657CA42" w14:textId="10F70991" w:rsidR="003775BE" w:rsidRDefault="003775BE" w:rsidP="003775BE"/>
    <w:p w14:paraId="7C97FB71" w14:textId="77777777" w:rsidR="003775BE" w:rsidRPr="00FB0C7F" w:rsidRDefault="003775BE" w:rsidP="003775BE">
      <w:pPr>
        <w:pStyle w:val="SemEspaamento"/>
        <w:rPr>
          <w:sz w:val="20"/>
          <w:szCs w:val="20"/>
          <w:lang w:eastAsia="pt-BR"/>
        </w:rPr>
      </w:pPr>
      <w:r w:rsidRPr="00FB0C7F">
        <w:rPr>
          <w:sz w:val="20"/>
          <w:szCs w:val="20"/>
          <w:lang w:eastAsia="pt-BR"/>
        </w:rPr>
        <w:t>A PREFEITURA MUNICIPAL DE NOVA VENEZA, SC, sendo representado neste ato pelo Prefeito Municipal, TORNA PÚBLICO a todos os interessados, informa a retificação do edital da Pregão Presencial N.º 151/2023 conforme segue:</w:t>
      </w:r>
    </w:p>
    <w:p w14:paraId="6D961675" w14:textId="77777777" w:rsidR="003775BE" w:rsidRPr="00FB0C7F" w:rsidRDefault="003775BE" w:rsidP="003775BE">
      <w:pPr>
        <w:pStyle w:val="SemEspaamento"/>
        <w:rPr>
          <w:sz w:val="20"/>
          <w:szCs w:val="20"/>
          <w:lang w:eastAsia="pt-BR"/>
        </w:rPr>
      </w:pPr>
    </w:p>
    <w:p w14:paraId="31E882D0" w14:textId="77777777" w:rsidR="003775BE" w:rsidRPr="00FB0C7F" w:rsidRDefault="003775BE" w:rsidP="003775BE">
      <w:pPr>
        <w:pStyle w:val="SemEspaamento"/>
        <w:rPr>
          <w:rFonts w:cs="Verdana-Bold"/>
          <w:b/>
          <w:bCs/>
          <w:sz w:val="20"/>
          <w:szCs w:val="20"/>
          <w:lang w:eastAsia="pt-BR"/>
        </w:rPr>
      </w:pPr>
      <w:r w:rsidRPr="00FB0C7F">
        <w:rPr>
          <w:rFonts w:cs="Verdana-Bold"/>
          <w:b/>
          <w:bCs/>
          <w:sz w:val="20"/>
          <w:szCs w:val="20"/>
          <w:lang w:eastAsia="pt-BR"/>
        </w:rPr>
        <w:t>ONDE SE LÊ:</w:t>
      </w:r>
    </w:p>
    <w:p w14:paraId="3FEF263A" w14:textId="77777777" w:rsidR="003775BE" w:rsidRPr="00FB0C7F" w:rsidRDefault="003775BE" w:rsidP="003775BE">
      <w:pPr>
        <w:pStyle w:val="SemEspaamento"/>
        <w:rPr>
          <w:rFonts w:cs="Verdana-Bold"/>
          <w:b/>
          <w:bCs/>
          <w:sz w:val="20"/>
          <w:szCs w:val="20"/>
          <w:lang w:eastAsia="pt-BR"/>
        </w:rPr>
      </w:pPr>
    </w:p>
    <w:p w14:paraId="549A4F8B" w14:textId="77777777" w:rsidR="003775BE" w:rsidRPr="00FB0C7F" w:rsidRDefault="003775BE" w:rsidP="003775BE">
      <w:pPr>
        <w:pStyle w:val="SemEspaamento"/>
        <w:rPr>
          <w:sz w:val="20"/>
          <w:szCs w:val="20"/>
        </w:rPr>
      </w:pPr>
    </w:p>
    <w:p w14:paraId="3EEA647C" w14:textId="77777777" w:rsidR="003775BE" w:rsidRPr="00FB0C7F" w:rsidRDefault="003775BE" w:rsidP="003775BE">
      <w:pPr>
        <w:pStyle w:val="SemEspaamento"/>
        <w:rPr>
          <w:rFonts w:cs="Arial"/>
          <w:b/>
          <w:i/>
          <w:sz w:val="20"/>
          <w:szCs w:val="20"/>
        </w:rPr>
      </w:pPr>
      <w:r w:rsidRPr="00FB0C7F">
        <w:rPr>
          <w:rFonts w:cs="Arial"/>
          <w:b/>
          <w:i/>
          <w:sz w:val="20"/>
          <w:szCs w:val="20"/>
        </w:rPr>
        <w:t xml:space="preserve">Apresentar certificado de conclusão de concurso de ensino superior completo ou comprovar que está cursando qualquer das licenciaturas: pedagogia, artes visuais, ciências biológicas, ciências sociais, educação física, filosofia, física, geografia, história, letras, matemática, português, música, química, </w:t>
      </w:r>
      <w:proofErr w:type="gramStart"/>
      <w:r w:rsidRPr="00FB0C7F">
        <w:rPr>
          <w:rFonts w:cs="Arial"/>
          <w:b/>
          <w:i/>
          <w:sz w:val="20"/>
          <w:szCs w:val="20"/>
        </w:rPr>
        <w:t>teologia,...</w:t>
      </w:r>
      <w:proofErr w:type="gramEnd"/>
      <w:r w:rsidRPr="00FB0C7F">
        <w:rPr>
          <w:rFonts w:cs="Arial"/>
          <w:b/>
          <w:i/>
          <w:sz w:val="20"/>
          <w:szCs w:val="20"/>
        </w:rPr>
        <w:t>).</w:t>
      </w:r>
    </w:p>
    <w:p w14:paraId="411DAC7C" w14:textId="77777777" w:rsidR="003775BE" w:rsidRPr="00FB0C7F" w:rsidRDefault="003775BE" w:rsidP="003775BE">
      <w:pPr>
        <w:pStyle w:val="SemEspaamento"/>
        <w:rPr>
          <w:rFonts w:eastAsia="Batang" w:cs="Calibri"/>
          <w:b/>
          <w:bCs/>
          <w:i/>
          <w:sz w:val="20"/>
          <w:szCs w:val="20"/>
        </w:rPr>
      </w:pPr>
    </w:p>
    <w:p w14:paraId="2A6ED6CF" w14:textId="77777777" w:rsidR="003775BE" w:rsidRPr="00FB0C7F" w:rsidRDefault="003775BE" w:rsidP="003775BE">
      <w:pPr>
        <w:pStyle w:val="SemEspaamento"/>
        <w:rPr>
          <w:rFonts w:cs="Verdana-Bold"/>
          <w:b/>
          <w:bCs/>
          <w:sz w:val="20"/>
          <w:szCs w:val="20"/>
          <w:lang w:eastAsia="pt-BR"/>
        </w:rPr>
      </w:pPr>
      <w:r w:rsidRPr="00FB0C7F">
        <w:rPr>
          <w:rFonts w:cs="Verdana-Bold"/>
          <w:b/>
          <w:bCs/>
          <w:sz w:val="20"/>
          <w:szCs w:val="20"/>
          <w:lang w:eastAsia="pt-BR"/>
        </w:rPr>
        <w:t>LEIA-SE:</w:t>
      </w:r>
    </w:p>
    <w:p w14:paraId="79337ACB" w14:textId="77777777" w:rsidR="003775BE" w:rsidRPr="00FB0C7F" w:rsidRDefault="003775BE" w:rsidP="003775BE">
      <w:pPr>
        <w:pStyle w:val="SemEspaamento"/>
        <w:rPr>
          <w:rFonts w:eastAsia="Batang" w:cs="Calibri"/>
          <w:b/>
          <w:bCs/>
          <w:i/>
          <w:sz w:val="20"/>
          <w:szCs w:val="20"/>
        </w:rPr>
      </w:pPr>
    </w:p>
    <w:p w14:paraId="46FAB568" w14:textId="77777777" w:rsidR="003775BE" w:rsidRPr="00FB0C7F" w:rsidRDefault="003775BE" w:rsidP="003775BE">
      <w:pPr>
        <w:pStyle w:val="SemEspaamento"/>
        <w:rPr>
          <w:rFonts w:cs="Arial"/>
          <w:b/>
          <w:i/>
          <w:sz w:val="20"/>
          <w:szCs w:val="20"/>
        </w:rPr>
      </w:pPr>
      <w:r w:rsidRPr="00FB0C7F">
        <w:rPr>
          <w:rFonts w:cs="Arial"/>
          <w:b/>
          <w:i/>
          <w:sz w:val="20"/>
          <w:szCs w:val="20"/>
        </w:rPr>
        <w:t xml:space="preserve">Apresentar certificado de conclusão de concurso de ensino superior completo em qualquer uma das licenciaturas: pedagogia, artes visuais, ciências biológicas, ciências sociais, educação </w:t>
      </w:r>
      <w:r w:rsidRPr="00FB0C7F">
        <w:rPr>
          <w:rFonts w:cs="Arial"/>
          <w:b/>
          <w:i/>
          <w:sz w:val="20"/>
          <w:szCs w:val="20"/>
        </w:rPr>
        <w:lastRenderedPageBreak/>
        <w:t xml:space="preserve">física, filosofia, física, geografia, história, letras, matemática, português, música, química, </w:t>
      </w:r>
      <w:proofErr w:type="gramStart"/>
      <w:r w:rsidRPr="00FB0C7F">
        <w:rPr>
          <w:rFonts w:cs="Arial"/>
          <w:b/>
          <w:i/>
          <w:sz w:val="20"/>
          <w:szCs w:val="20"/>
        </w:rPr>
        <w:t>teologia,...</w:t>
      </w:r>
      <w:proofErr w:type="gramEnd"/>
      <w:r w:rsidRPr="00FB0C7F">
        <w:rPr>
          <w:rFonts w:cs="Arial"/>
          <w:b/>
          <w:i/>
          <w:sz w:val="20"/>
          <w:szCs w:val="20"/>
        </w:rPr>
        <w:t>).</w:t>
      </w:r>
    </w:p>
    <w:p w14:paraId="7036AD01" w14:textId="278B6886" w:rsidR="003775BE" w:rsidRDefault="003775BE" w:rsidP="003775BE"/>
    <w:p w14:paraId="2A35B0D3" w14:textId="20B561AE" w:rsidR="003775BE" w:rsidRDefault="003775BE" w:rsidP="003775BE">
      <w:r>
        <w:t>Ou seja, não houve mudança da descrição da função.</w:t>
      </w:r>
    </w:p>
    <w:p w14:paraId="69711AB0" w14:textId="632C7CBB" w:rsidR="00EC50CA" w:rsidRDefault="00EC50CA" w:rsidP="003775BE"/>
    <w:p w14:paraId="3CBA03AD" w14:textId="4639940A" w:rsidR="00EC50CA" w:rsidRDefault="00EC50CA" w:rsidP="003775BE">
      <w:r>
        <w:t>Outro item atacado foi o seguinte:</w:t>
      </w:r>
    </w:p>
    <w:p w14:paraId="29F12B8F" w14:textId="77777777" w:rsidR="00EC50CA" w:rsidRDefault="00EC50CA" w:rsidP="003775BE"/>
    <w:p w14:paraId="7E0A5E7E" w14:textId="6FD303E0" w:rsidR="00EC50CA" w:rsidRPr="00FB0C7F" w:rsidRDefault="00EC50CA" w:rsidP="00EC50CA">
      <w:pPr>
        <w:pStyle w:val="SemEspaamento"/>
        <w:rPr>
          <w:sz w:val="20"/>
          <w:szCs w:val="20"/>
        </w:rPr>
      </w:pPr>
      <w:r w:rsidRPr="00FB0C7F">
        <w:rPr>
          <w:sz w:val="20"/>
          <w:szCs w:val="20"/>
        </w:rPr>
        <w:t>Contudo, n</w:t>
      </w:r>
      <w:r w:rsidRPr="00FB0C7F">
        <w:rPr>
          <w:rFonts w:hint="eastAsia"/>
          <w:sz w:val="20"/>
          <w:szCs w:val="20"/>
        </w:rPr>
        <w:t>ã</w:t>
      </w:r>
      <w:r w:rsidRPr="00FB0C7F">
        <w:rPr>
          <w:sz w:val="20"/>
          <w:szCs w:val="20"/>
        </w:rPr>
        <w:t>o h</w:t>
      </w:r>
      <w:r w:rsidRPr="00FB0C7F">
        <w:rPr>
          <w:rFonts w:hint="eastAsia"/>
          <w:sz w:val="20"/>
          <w:szCs w:val="20"/>
        </w:rPr>
        <w:t>á</w:t>
      </w:r>
      <w:r w:rsidRPr="00FB0C7F">
        <w:rPr>
          <w:sz w:val="20"/>
          <w:szCs w:val="20"/>
        </w:rPr>
        <w:t xml:space="preserve"> possibilidade de contrata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 terceirizada para a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modalidade de Pessoa F</w:t>
      </w:r>
      <w:r w:rsidRPr="00FB0C7F">
        <w:rPr>
          <w:rFonts w:hint="eastAsia"/>
          <w:sz w:val="20"/>
          <w:szCs w:val="20"/>
        </w:rPr>
        <w:t>í</w:t>
      </w:r>
      <w:r w:rsidRPr="00FB0C7F">
        <w:rPr>
          <w:sz w:val="20"/>
          <w:szCs w:val="20"/>
        </w:rPr>
        <w:t xml:space="preserve">sica, 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 xml:space="preserve"> il</w:t>
      </w:r>
      <w:r w:rsidRPr="00FB0C7F">
        <w:rPr>
          <w:rFonts w:hint="eastAsia"/>
          <w:sz w:val="20"/>
          <w:szCs w:val="20"/>
        </w:rPr>
        <w:t>í</w:t>
      </w:r>
      <w:r w:rsidRPr="00FB0C7F">
        <w:rPr>
          <w:sz w:val="20"/>
          <w:szCs w:val="20"/>
        </w:rPr>
        <w:t>cito no ordenamento jur</w:t>
      </w:r>
      <w:r w:rsidRPr="00FB0C7F">
        <w:rPr>
          <w:rFonts w:hint="eastAsia"/>
          <w:sz w:val="20"/>
          <w:szCs w:val="20"/>
        </w:rPr>
        <w:t>í</w:t>
      </w:r>
      <w:r w:rsidRPr="00FB0C7F">
        <w:rPr>
          <w:sz w:val="20"/>
          <w:szCs w:val="20"/>
        </w:rPr>
        <w:t>dico, cabendo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regime CLT para tal contrata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o, assegurado os direitos trabalhistas ao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licitante, bem como os benef</w:t>
      </w:r>
      <w:r w:rsidRPr="00FB0C7F">
        <w:rPr>
          <w:rFonts w:hint="eastAsia"/>
          <w:sz w:val="20"/>
          <w:szCs w:val="20"/>
        </w:rPr>
        <w:t>í</w:t>
      </w:r>
      <w:r w:rsidRPr="00FB0C7F">
        <w:rPr>
          <w:sz w:val="20"/>
          <w:szCs w:val="20"/>
        </w:rPr>
        <w:t>cios assegurados aos servidores p</w:t>
      </w:r>
      <w:r w:rsidRPr="00FB0C7F">
        <w:rPr>
          <w:rFonts w:hint="eastAsia"/>
          <w:sz w:val="20"/>
          <w:szCs w:val="20"/>
        </w:rPr>
        <w:t>ú</w:t>
      </w:r>
      <w:r w:rsidRPr="00FB0C7F">
        <w:rPr>
          <w:sz w:val="20"/>
          <w:szCs w:val="20"/>
        </w:rPr>
        <w:t>blicos.</w:t>
      </w:r>
    </w:p>
    <w:p w14:paraId="0D489FD0" w14:textId="3627B6B8" w:rsidR="00EC50CA" w:rsidRDefault="00EC50CA" w:rsidP="00EC50CA">
      <w:pPr>
        <w:pStyle w:val="SemEspaamento"/>
      </w:pPr>
    </w:p>
    <w:p w14:paraId="2C99879D" w14:textId="2A9CDDDE" w:rsidR="00EC50CA" w:rsidRDefault="00EC50CA" w:rsidP="00EC50CA">
      <w:r>
        <w:t xml:space="preserve">Entretanto, se fez outra confusão, tendo em vista ser possível contratação por edital de pessoa jurídica e pessoa física, não havendo impedimento legal para tanto. Dispõe o art. 6º, inciso XI da Lei de Licitações (Lei 8.666/93): </w:t>
      </w:r>
    </w:p>
    <w:p w14:paraId="78037678" w14:textId="77777777" w:rsidR="00EC50CA" w:rsidRDefault="00EC50CA" w:rsidP="00EC50CA">
      <w:pPr>
        <w:rPr>
          <w:rFonts w:cs="Arial"/>
          <w:color w:val="000000"/>
          <w:sz w:val="20"/>
          <w:szCs w:val="20"/>
          <w:shd w:val="clear" w:color="auto" w:fill="FFFFFF"/>
        </w:rPr>
      </w:pPr>
    </w:p>
    <w:p w14:paraId="3A840231" w14:textId="62385997" w:rsidR="00EC50CA" w:rsidRPr="00FB0C7F" w:rsidRDefault="00EC50CA" w:rsidP="00EC50CA">
      <w:pPr>
        <w:pStyle w:val="SemEspaamento"/>
        <w:rPr>
          <w:sz w:val="20"/>
          <w:szCs w:val="20"/>
          <w:shd w:val="clear" w:color="auto" w:fill="FFFFFF"/>
        </w:rPr>
      </w:pPr>
      <w:r w:rsidRPr="00FB0C7F">
        <w:rPr>
          <w:sz w:val="20"/>
          <w:szCs w:val="20"/>
          <w:shd w:val="clear" w:color="auto" w:fill="FFFFFF"/>
        </w:rPr>
        <w:t>Art. 6</w:t>
      </w:r>
      <w:proofErr w:type="gramStart"/>
      <w:r w:rsidRPr="00FB0C7F">
        <w:rPr>
          <w:sz w:val="20"/>
          <w:szCs w:val="20"/>
          <w:u w:val="single"/>
          <w:shd w:val="clear" w:color="auto" w:fill="FFFFFF"/>
          <w:vertAlign w:val="superscript"/>
        </w:rPr>
        <w:t>o</w:t>
      </w:r>
      <w:r w:rsidRPr="00FB0C7F">
        <w:rPr>
          <w:sz w:val="20"/>
          <w:szCs w:val="20"/>
          <w:shd w:val="clear" w:color="auto" w:fill="FFFFFF"/>
        </w:rPr>
        <w:t>  Para</w:t>
      </w:r>
      <w:proofErr w:type="gramEnd"/>
      <w:r w:rsidRPr="00FB0C7F">
        <w:rPr>
          <w:sz w:val="20"/>
          <w:szCs w:val="20"/>
          <w:shd w:val="clear" w:color="auto" w:fill="FFFFFF"/>
        </w:rPr>
        <w:t xml:space="preserve"> os fins desta Lei, considera-se:</w:t>
      </w:r>
      <w:r w:rsidRPr="00FB0C7F">
        <w:rPr>
          <w:sz w:val="20"/>
          <w:szCs w:val="20"/>
          <w:shd w:val="clear" w:color="auto" w:fill="FFFFFF"/>
        </w:rPr>
        <w:t xml:space="preserve"> [...] </w:t>
      </w:r>
      <w:r w:rsidRPr="00FB0C7F">
        <w:rPr>
          <w:sz w:val="20"/>
          <w:szCs w:val="20"/>
          <w:shd w:val="clear" w:color="auto" w:fill="FFFFFF"/>
        </w:rPr>
        <w:t>XV - Contratado - a pessoa física ou jurídica signatária de contrato com a Administração Pública;</w:t>
      </w:r>
    </w:p>
    <w:p w14:paraId="26D1F35D" w14:textId="5F71F3C6" w:rsidR="00EC50CA" w:rsidRDefault="00EC50CA" w:rsidP="00EC50CA">
      <w:pPr>
        <w:pStyle w:val="SemEspaamento"/>
        <w:rPr>
          <w:shd w:val="clear" w:color="auto" w:fill="FFFFFF"/>
        </w:rPr>
      </w:pPr>
    </w:p>
    <w:p w14:paraId="31A1ED97" w14:textId="4430FE7B" w:rsidR="00EC50CA" w:rsidRDefault="00EC50CA" w:rsidP="00EC50CA">
      <w:r>
        <w:t>Tanto é possível a contratação de pessoa física por licitação, que já temos outros editais que preveem isso, exemplo: contratação de monitor de informática, contratação de instrutor de teatro, contratação de maestro da fanfarra, contratação de instrutor para oficinas de violino, entre outros.</w:t>
      </w:r>
    </w:p>
    <w:p w14:paraId="269F9844" w14:textId="53A12B8A" w:rsidR="00EC50CA" w:rsidRDefault="00EC50CA" w:rsidP="00EC50CA"/>
    <w:p w14:paraId="691027DE" w14:textId="0DBD5FE4" w:rsidR="00EC50CA" w:rsidRDefault="00EC50CA" w:rsidP="00EC50CA">
      <w:r>
        <w:t>Outro engano trazido pelas impugnações é o seguinte:</w:t>
      </w:r>
    </w:p>
    <w:p w14:paraId="35145A0A" w14:textId="68CEF70D" w:rsidR="00EC50CA" w:rsidRDefault="00EC50CA" w:rsidP="00EC50CA"/>
    <w:p w14:paraId="66E8A5DE" w14:textId="0F8CD142" w:rsidR="00EC50CA" w:rsidRPr="00FB0C7F" w:rsidRDefault="00EC50CA" w:rsidP="00EC50CA">
      <w:pPr>
        <w:pStyle w:val="SemEspaamento"/>
        <w:rPr>
          <w:sz w:val="20"/>
          <w:szCs w:val="20"/>
        </w:rPr>
      </w:pPr>
      <w:r w:rsidRPr="00FB0C7F">
        <w:rPr>
          <w:sz w:val="20"/>
          <w:szCs w:val="20"/>
        </w:rPr>
        <w:t>Os atuais profissionais que auxiliam na educa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 infantil foram</w:t>
      </w:r>
      <w:r w:rsidR="00FB0C7F"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contratados pela Prefeitura Municipal no in</w:t>
      </w:r>
      <w:r w:rsidRPr="00FB0C7F">
        <w:rPr>
          <w:rFonts w:hint="eastAsia"/>
          <w:sz w:val="20"/>
          <w:szCs w:val="20"/>
        </w:rPr>
        <w:t>í</w:t>
      </w:r>
      <w:r w:rsidRPr="00FB0C7F">
        <w:rPr>
          <w:sz w:val="20"/>
          <w:szCs w:val="20"/>
        </w:rPr>
        <w:t>cio do ano letivo, at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 xml:space="preserve"> ent</w:t>
      </w:r>
      <w:r w:rsidRPr="00FB0C7F">
        <w:rPr>
          <w:rFonts w:hint="eastAsia"/>
          <w:sz w:val="20"/>
          <w:szCs w:val="20"/>
        </w:rPr>
        <w:t>ã</w:t>
      </w:r>
      <w:r w:rsidRPr="00FB0C7F">
        <w:rPr>
          <w:sz w:val="20"/>
          <w:szCs w:val="20"/>
        </w:rPr>
        <w:t>o por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prazo determinado. Para concorrer ao cargo, os profissionais tiveram que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apresentar forma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 e licenciatura em pedagogia e foram selecionados por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meio de aprova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 em prova t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>cnica. Esse foi o crit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>rio utilizado para mensurar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a qualidade a ser investida na educa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o.</w:t>
      </w:r>
    </w:p>
    <w:p w14:paraId="593332FA" w14:textId="1C3798DC" w:rsidR="00EC50CA" w:rsidRDefault="00EC50CA" w:rsidP="00EC50CA"/>
    <w:p w14:paraId="1BEFE2F3" w14:textId="793F0E33" w:rsidR="00EC50CA" w:rsidRDefault="00EC50CA" w:rsidP="00EC50CA">
      <w:r>
        <w:lastRenderedPageBreak/>
        <w:t>A contratação se deu por prazo determinado até 31/07</w:t>
      </w:r>
      <w:r w:rsidR="00AC38B5">
        <w:t>/2023. Entretanto, o cargo é de nível médio, podendo ser apresentado diploma de curso de Magistério (que não se trata de curso de ensino superior).</w:t>
      </w:r>
    </w:p>
    <w:p w14:paraId="0310A89A" w14:textId="3120C8FA" w:rsidR="00AC38B5" w:rsidRDefault="00AC38B5" w:rsidP="00EC50CA"/>
    <w:p w14:paraId="51CAFF08" w14:textId="4DB2910F" w:rsidR="00AC38B5" w:rsidRDefault="00AC38B5" w:rsidP="00EC50CA">
      <w:r>
        <w:t>Outro ponto atacado que também faz confusão de cargos, apresenta o seguinte argumento:</w:t>
      </w:r>
    </w:p>
    <w:p w14:paraId="5673DC51" w14:textId="35D7F089" w:rsidR="00AC38B5" w:rsidRDefault="00AC38B5" w:rsidP="00EC50CA"/>
    <w:p w14:paraId="38337AD5" w14:textId="424A99AC" w:rsidR="00AC38B5" w:rsidRPr="00FB0C7F" w:rsidRDefault="00AC38B5" w:rsidP="00AC38B5">
      <w:pPr>
        <w:pStyle w:val="SemEspaamento"/>
        <w:rPr>
          <w:sz w:val="20"/>
          <w:szCs w:val="20"/>
        </w:rPr>
      </w:pPr>
      <w:r w:rsidRPr="00FB0C7F">
        <w:rPr>
          <w:sz w:val="20"/>
          <w:szCs w:val="20"/>
        </w:rPr>
        <w:t>O descaso proposto por essa forma de contrata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 xml:space="preserve">o 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 xml:space="preserve"> desfavor</w:t>
      </w:r>
      <w:r w:rsidRPr="00FB0C7F">
        <w:rPr>
          <w:rFonts w:hint="eastAsia"/>
          <w:sz w:val="20"/>
          <w:szCs w:val="20"/>
        </w:rPr>
        <w:t>á</w:t>
      </w:r>
      <w:r w:rsidRPr="00FB0C7F">
        <w:rPr>
          <w:sz w:val="20"/>
          <w:szCs w:val="20"/>
        </w:rPr>
        <w:t>vel aos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alunos, crian</w:t>
      </w:r>
      <w:r w:rsidRPr="00FB0C7F">
        <w:rPr>
          <w:rFonts w:hint="eastAsia"/>
          <w:sz w:val="20"/>
          <w:szCs w:val="20"/>
        </w:rPr>
        <w:t>ç</w:t>
      </w:r>
      <w:r w:rsidRPr="00FB0C7F">
        <w:rPr>
          <w:sz w:val="20"/>
          <w:szCs w:val="20"/>
        </w:rPr>
        <w:t>as, principalmente aquelas que pertencem ao grupo maternal,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grupo 3 e grupo 4, pois o local de presta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 de servi</w:t>
      </w:r>
      <w:r w:rsidRPr="00FB0C7F">
        <w:rPr>
          <w:rFonts w:hint="eastAsia"/>
          <w:sz w:val="20"/>
          <w:szCs w:val="20"/>
        </w:rPr>
        <w:t>ç</w:t>
      </w:r>
      <w:r w:rsidRPr="00FB0C7F">
        <w:rPr>
          <w:sz w:val="20"/>
          <w:szCs w:val="20"/>
        </w:rPr>
        <w:t xml:space="preserve">o 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 xml:space="preserve"> indeterminado,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podendo o profissional ser transferido diariamente para diversos locais de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trabalho dentro do munic</w:t>
      </w:r>
      <w:r w:rsidRPr="00FB0C7F">
        <w:rPr>
          <w:rFonts w:hint="eastAsia"/>
          <w:sz w:val="20"/>
          <w:szCs w:val="20"/>
        </w:rPr>
        <w:t>í</w:t>
      </w:r>
      <w:r w:rsidRPr="00FB0C7F">
        <w:rPr>
          <w:sz w:val="20"/>
          <w:szCs w:val="20"/>
        </w:rPr>
        <w:t>pio. Essa situa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 xml:space="preserve">o </w:t>
      </w:r>
      <w:r w:rsidRPr="00FB0C7F">
        <w:rPr>
          <w:rFonts w:hint="eastAsia"/>
          <w:sz w:val="20"/>
          <w:szCs w:val="20"/>
        </w:rPr>
        <w:t>é</w:t>
      </w:r>
      <w:r w:rsidRPr="00FB0C7F">
        <w:rPr>
          <w:sz w:val="20"/>
          <w:szCs w:val="20"/>
        </w:rPr>
        <w:t xml:space="preserve"> totalmente desfavor</w:t>
      </w:r>
      <w:r w:rsidRPr="00FB0C7F">
        <w:rPr>
          <w:rFonts w:hint="eastAsia"/>
          <w:sz w:val="20"/>
          <w:szCs w:val="20"/>
        </w:rPr>
        <w:t>á</w:t>
      </w:r>
      <w:r w:rsidRPr="00FB0C7F">
        <w:rPr>
          <w:sz w:val="20"/>
          <w:szCs w:val="20"/>
        </w:rPr>
        <w:t>vel ao grupo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de trabalho, proporcionando perda de qualidade educacional e rompendo a</w:t>
      </w:r>
      <w:r w:rsidRPr="00FB0C7F">
        <w:rPr>
          <w:sz w:val="20"/>
          <w:szCs w:val="20"/>
        </w:rPr>
        <w:t xml:space="preserve"> </w:t>
      </w:r>
      <w:r w:rsidRPr="00FB0C7F">
        <w:rPr>
          <w:sz w:val="20"/>
          <w:szCs w:val="20"/>
        </w:rPr>
        <w:t>liga</w:t>
      </w:r>
      <w:r w:rsidRPr="00FB0C7F">
        <w:rPr>
          <w:rFonts w:hint="eastAsia"/>
          <w:sz w:val="20"/>
          <w:szCs w:val="20"/>
        </w:rPr>
        <w:t>çã</w:t>
      </w:r>
      <w:r w:rsidRPr="00FB0C7F">
        <w:rPr>
          <w:sz w:val="20"/>
          <w:szCs w:val="20"/>
        </w:rPr>
        <w:t>o com o plano de ensino.</w:t>
      </w:r>
    </w:p>
    <w:p w14:paraId="42F629A2" w14:textId="78A816FF" w:rsidR="00AC38B5" w:rsidRDefault="00AC38B5" w:rsidP="00AC38B5">
      <w:pPr>
        <w:pStyle w:val="SemEspaamento"/>
      </w:pPr>
    </w:p>
    <w:p w14:paraId="63872B19" w14:textId="21DA0FDC" w:rsidR="00AC38B5" w:rsidRDefault="00D40B4B" w:rsidP="00AC38B5">
      <w:r>
        <w:t>Cumpre informar que não há previsão no edital de mudança de local de trabalho, apenas de escolha da vaga. Explica-se: se o lote 1 onde consta vagas para a “Escola X”, a determinação da escola onde o profissional vai atender pode ser de até 3 diferentes, mas depois de escolhido, não haverá mudança. Ou seja, trata-se de equívoco de interpretação.</w:t>
      </w:r>
    </w:p>
    <w:p w14:paraId="259E48F5" w14:textId="4461B04D" w:rsidR="00D40B4B" w:rsidRDefault="00D40B4B" w:rsidP="00AC38B5"/>
    <w:p w14:paraId="72B556E2" w14:textId="15033FBD" w:rsidR="00D40B4B" w:rsidRDefault="00D40B4B" w:rsidP="00AC38B5">
      <w:r>
        <w:t>Também é importante destacar que o apoio escolar não tem responsabilidade pedagógica sobre a turma, essa função é do professor da turma. O profissional de apoio tem funções secundárias, de auxílio e organização, não tendo função pedagógica no exercício do trabalho, muito menos com o plano de ensino (que é responsabilidade exclusiva do professor).</w:t>
      </w:r>
    </w:p>
    <w:p w14:paraId="38B102B0" w14:textId="79C0E949" w:rsidR="00D40B4B" w:rsidRDefault="00D40B4B" w:rsidP="00AC38B5"/>
    <w:p w14:paraId="78C27D11" w14:textId="4674CF7F" w:rsidR="00D40B4B" w:rsidRDefault="00FB0C7F" w:rsidP="00AC38B5">
      <w:r>
        <w:t>Entretanto, tendo em vista as inúmeras impugnações, bem como outras demandas originadas, esta secretaria se manifesta pela suspensão do referido edital para posterior análise de manutenção ou cancelamento</w:t>
      </w:r>
      <w:r w:rsidR="0095360C">
        <w:t>.</w:t>
      </w:r>
    </w:p>
    <w:p w14:paraId="4647EF90" w14:textId="2AF4AA12" w:rsidR="0095360C" w:rsidRDefault="0095360C" w:rsidP="00AC38B5">
      <w:r>
        <w:t>Nova Veneza/SC, 13 de julho de 2023.</w:t>
      </w:r>
    </w:p>
    <w:p w14:paraId="072D3C8D" w14:textId="6D788FB0" w:rsidR="0095360C" w:rsidRDefault="0095360C" w:rsidP="00AC38B5"/>
    <w:p w14:paraId="2B4A587B" w14:textId="77777777" w:rsidR="0095360C" w:rsidRDefault="0095360C">
      <w:r>
        <w:t>_____________________</w:t>
      </w:r>
    </w:p>
    <w:p w14:paraId="2E98B72B" w14:textId="6F93E59A" w:rsidR="0095360C" w:rsidRPr="003775BE" w:rsidRDefault="0095360C" w:rsidP="0095360C">
      <w:proofErr w:type="spellStart"/>
      <w:r>
        <w:t>Hérica</w:t>
      </w:r>
      <w:proofErr w:type="spellEnd"/>
      <w:r>
        <w:t xml:space="preserve"> Felisberto</w:t>
      </w:r>
    </w:p>
    <w:sectPr w:rsidR="0095360C" w:rsidRPr="003775B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F67A0" w14:textId="77777777" w:rsidR="00010F5C" w:rsidRDefault="00010F5C" w:rsidP="0056546B">
      <w:pPr>
        <w:spacing w:line="240" w:lineRule="auto"/>
      </w:pPr>
      <w:r>
        <w:separator/>
      </w:r>
    </w:p>
  </w:endnote>
  <w:endnote w:type="continuationSeparator" w:id="0">
    <w:p w14:paraId="35849CA4" w14:textId="77777777" w:rsidR="00010F5C" w:rsidRDefault="00010F5C" w:rsidP="00565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3F7C" w14:textId="77777777" w:rsidR="0039798F" w:rsidRPr="00EC50CA" w:rsidRDefault="0039798F" w:rsidP="003979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eastAsia="Arial"/>
        <w:sz w:val="18"/>
        <w:szCs w:val="18"/>
      </w:rPr>
    </w:pPr>
    <w:r w:rsidRPr="00EC50CA">
      <w:rPr>
        <w:rFonts w:eastAsia="Arial" w:cs="Arial"/>
        <w:sz w:val="18"/>
        <w:szCs w:val="18"/>
      </w:rPr>
      <w:t xml:space="preserve">Fone: (48) 3436-5544 E-mail: </w:t>
    </w:r>
    <w:hyperlink r:id="rId1">
      <w:r w:rsidRPr="00EC50CA">
        <w:rPr>
          <w:rFonts w:eastAsia="Arial" w:cs="Arial"/>
          <w:sz w:val="18"/>
          <w:szCs w:val="18"/>
        </w:rPr>
        <w:t>educacao@novaveneza.sc.gov.br</w:t>
      </w:r>
    </w:hyperlink>
  </w:p>
  <w:p w14:paraId="7CEF2D78" w14:textId="77777777" w:rsidR="0039798F" w:rsidRPr="00EC50CA" w:rsidRDefault="0039798F" w:rsidP="003979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rFonts w:eastAsia="Arial"/>
        <w:sz w:val="18"/>
        <w:szCs w:val="18"/>
      </w:rPr>
    </w:pPr>
    <w:r w:rsidRPr="00EC50CA">
      <w:rPr>
        <w:rFonts w:eastAsia="Arial" w:cs="Arial"/>
        <w:sz w:val="18"/>
        <w:szCs w:val="18"/>
      </w:rPr>
      <w:t xml:space="preserve">Rua Dr. Cesare </w:t>
    </w:r>
    <w:proofErr w:type="spellStart"/>
    <w:r w:rsidRPr="00EC50CA">
      <w:rPr>
        <w:rFonts w:eastAsia="Arial" w:cs="Arial"/>
        <w:sz w:val="18"/>
        <w:szCs w:val="18"/>
      </w:rPr>
      <w:t>Tibaldeschi</w:t>
    </w:r>
    <w:proofErr w:type="spellEnd"/>
    <w:r w:rsidRPr="00EC50CA">
      <w:rPr>
        <w:rFonts w:eastAsia="Arial" w:cs="Arial"/>
        <w:sz w:val="18"/>
        <w:szCs w:val="18"/>
      </w:rPr>
      <w:t>, 200, Centro, Nova Veneza/SC – CNPJ 82.916.826/0001-60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5A02" w14:textId="77777777" w:rsidR="00010F5C" w:rsidRDefault="00010F5C" w:rsidP="0056546B">
      <w:pPr>
        <w:spacing w:line="240" w:lineRule="auto"/>
      </w:pPr>
      <w:r>
        <w:separator/>
      </w:r>
    </w:p>
  </w:footnote>
  <w:footnote w:type="continuationSeparator" w:id="0">
    <w:p w14:paraId="5EB007A3" w14:textId="77777777" w:rsidR="00010F5C" w:rsidRDefault="00010F5C" w:rsidP="005654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1DC6F" w14:textId="77777777" w:rsidR="00EF642E" w:rsidRDefault="0039798F" w:rsidP="00EF64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4" w:hanging="6"/>
      <w:jc w:val="center"/>
      <w:rPr>
        <w:rFonts w:ascii="Arial Black" w:eastAsia="Arial Black" w:hAnsi="Arial Black" w:cs="Arial Black"/>
        <w:color w:val="000000"/>
        <w:sz w:val="48"/>
        <w:szCs w:val="48"/>
      </w:rPr>
    </w:pPr>
    <w:r>
      <w:rPr>
        <w:rFonts w:ascii="Bookman Old Style" w:eastAsia="Bookman Old Style" w:hAnsi="Bookman Old Style" w:cs="Bookman Old Style"/>
        <w:b/>
        <w:smallCaps/>
        <w:noProof/>
        <w:color w:val="000000"/>
        <w:sz w:val="56"/>
        <w:szCs w:val="56"/>
      </w:rPr>
      <w:drawing>
        <wp:anchor distT="0" distB="0" distL="114300" distR="114300" simplePos="0" relativeHeight="251660288" behindDoc="0" locked="0" layoutInCell="1" allowOverlap="1" wp14:anchorId="1E0BEA91" wp14:editId="4A32808F">
          <wp:simplePos x="0" y="0"/>
          <wp:positionH relativeFrom="column">
            <wp:posOffset>378460</wp:posOffset>
          </wp:positionH>
          <wp:positionV relativeFrom="paragraph">
            <wp:posOffset>-230505</wp:posOffset>
          </wp:positionV>
          <wp:extent cx="1257300" cy="1257300"/>
          <wp:effectExtent l="0" t="0" r="0" b="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1" locked="0" layoutInCell="1" hidden="0" allowOverlap="1" wp14:anchorId="0E7ADD85" wp14:editId="1A90FC8E">
          <wp:simplePos x="0" y="0"/>
          <wp:positionH relativeFrom="column">
            <wp:posOffset>-613410</wp:posOffset>
          </wp:positionH>
          <wp:positionV relativeFrom="paragraph">
            <wp:posOffset>8255</wp:posOffset>
          </wp:positionV>
          <wp:extent cx="991870" cy="951865"/>
          <wp:effectExtent l="0" t="0" r="0" b="635"/>
          <wp:wrapThrough wrapText="bothSides">
            <wp:wrapPolygon edited="0">
              <wp:start x="0" y="0"/>
              <wp:lineTo x="0" y="21182"/>
              <wp:lineTo x="21157" y="21182"/>
              <wp:lineTo x="21157" y="0"/>
              <wp:lineTo x="0" y="0"/>
            </wp:wrapPolygon>
          </wp:wrapThrough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15832" t="15582" r="12464" b="12849"/>
                  <a:stretch>
                    <a:fillRect/>
                  </a:stretch>
                </pic:blipFill>
                <pic:spPr>
                  <a:xfrm>
                    <a:off x="0" y="0"/>
                    <a:ext cx="991870" cy="95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F642E">
      <w:rPr>
        <w:rFonts w:ascii="Arial Black" w:eastAsia="Arial Black" w:hAnsi="Arial Black" w:cs="Arial Black"/>
        <w:b/>
        <w:i/>
        <w:smallCaps/>
        <w:color w:val="000000"/>
        <w:sz w:val="48"/>
        <w:szCs w:val="48"/>
      </w:rPr>
      <w:t>Prefeitura Municipal</w:t>
    </w:r>
  </w:p>
  <w:p w14:paraId="168253DC" w14:textId="16AD1FBB" w:rsidR="00EF642E" w:rsidRDefault="00EF642E" w:rsidP="00EF64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Arial Black" w:eastAsia="Arial Black" w:hAnsi="Arial Black" w:cs="Arial Black"/>
        <w:b/>
        <w:i/>
        <w:smallCaps/>
        <w:color w:val="000000"/>
        <w:sz w:val="48"/>
        <w:szCs w:val="48"/>
      </w:rPr>
    </w:pPr>
    <w:r>
      <w:rPr>
        <w:rFonts w:ascii="Arial Black" w:eastAsia="Arial Black" w:hAnsi="Arial Black" w:cs="Arial Black"/>
        <w:b/>
        <w:i/>
        <w:smallCaps/>
        <w:color w:val="000000"/>
        <w:sz w:val="48"/>
        <w:szCs w:val="48"/>
      </w:rPr>
      <w:t>Nova Veneza</w:t>
    </w:r>
  </w:p>
  <w:p w14:paraId="0AA714B1" w14:textId="77777777" w:rsidR="003775BE" w:rsidRDefault="003775BE" w:rsidP="00EF642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3" w:hanging="5"/>
      <w:jc w:val="center"/>
      <w:rPr>
        <w:rFonts w:ascii="Arial Black" w:eastAsia="Arial Black" w:hAnsi="Arial Black" w:cs="Arial Black"/>
        <w:b/>
        <w:i/>
        <w:smallCaps/>
        <w:color w:val="00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2D"/>
    <w:rsid w:val="00010F5C"/>
    <w:rsid w:val="000E202F"/>
    <w:rsid w:val="003537BA"/>
    <w:rsid w:val="003775BE"/>
    <w:rsid w:val="0039798F"/>
    <w:rsid w:val="0056546B"/>
    <w:rsid w:val="006E5726"/>
    <w:rsid w:val="00767B7A"/>
    <w:rsid w:val="008C60DE"/>
    <w:rsid w:val="0095360C"/>
    <w:rsid w:val="00AC38B5"/>
    <w:rsid w:val="00AD0C40"/>
    <w:rsid w:val="00BA1C2D"/>
    <w:rsid w:val="00C5256F"/>
    <w:rsid w:val="00CF4133"/>
    <w:rsid w:val="00D40B4B"/>
    <w:rsid w:val="00D75B83"/>
    <w:rsid w:val="00DE752E"/>
    <w:rsid w:val="00EC50CA"/>
    <w:rsid w:val="00EF642E"/>
    <w:rsid w:val="00F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CD58"/>
  <w15:chartTrackingRefBased/>
  <w15:docId w15:val="{A1E83405-36C6-4C4B-9612-89E20525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BE"/>
    <w:pPr>
      <w:spacing w:after="0" w:line="360" w:lineRule="auto"/>
      <w:ind w:firstLine="851"/>
      <w:jc w:val="both"/>
    </w:pPr>
    <w:rPr>
      <w:rFonts w:ascii="Arial" w:hAnsi="Arial"/>
      <w:color w:val="000000" w:themeColor="text1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546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546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6546B"/>
    <w:rPr>
      <w:vertAlign w:val="superscript"/>
    </w:rPr>
  </w:style>
  <w:style w:type="paragraph" w:customStyle="1" w:styleId="artigo">
    <w:name w:val="artigo"/>
    <w:basedOn w:val="Normal"/>
    <w:rsid w:val="005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4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642E"/>
  </w:style>
  <w:style w:type="paragraph" w:styleId="Rodap">
    <w:name w:val="footer"/>
    <w:basedOn w:val="Normal"/>
    <w:link w:val="RodapChar"/>
    <w:uiPriority w:val="99"/>
    <w:unhideWhenUsed/>
    <w:rsid w:val="00EF64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642E"/>
  </w:style>
  <w:style w:type="paragraph" w:styleId="SemEspaamento">
    <w:name w:val="No Spacing"/>
    <w:uiPriority w:val="1"/>
    <w:qFormat/>
    <w:rsid w:val="003775BE"/>
    <w:pPr>
      <w:spacing w:after="0" w:line="240" w:lineRule="auto"/>
      <w:ind w:left="2268"/>
      <w:jc w:val="both"/>
    </w:pPr>
    <w:rPr>
      <w:rFonts w:ascii="Arial" w:hAnsi="Arial"/>
      <w:color w:val="000000" w:themeColor="text1"/>
    </w:rPr>
  </w:style>
  <w:style w:type="paragraph" w:customStyle="1" w:styleId="Anexo">
    <w:name w:val="Anexo"/>
    <w:basedOn w:val="Normal"/>
    <w:rsid w:val="003775BE"/>
    <w:pPr>
      <w:suppressAutoHyphens/>
      <w:spacing w:line="240" w:lineRule="auto"/>
      <w:ind w:firstLine="0"/>
      <w:jc w:val="center"/>
    </w:pPr>
    <w:rPr>
      <w:rFonts w:eastAsia="Times New Roman" w:cs="Arial"/>
      <w:b/>
      <w:color w:val="auto"/>
      <w:spacing w:val="20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novavenez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62AC-7D19-4B02-BFCF-5C9E2CE6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2023-07-13T14:03:00Z</cp:lastPrinted>
  <dcterms:created xsi:type="dcterms:W3CDTF">2023-07-13T14:01:00Z</dcterms:created>
  <dcterms:modified xsi:type="dcterms:W3CDTF">2023-07-13T14:03:00Z</dcterms:modified>
</cp:coreProperties>
</file>